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23048" w14:textId="4F3B3580" w:rsidR="00BC709D" w:rsidRDefault="00BC709D">
      <w:commentRangeStart w:id="0"/>
      <w:r w:rsidRPr="00BA08A7">
        <w:rPr>
          <w:highlight w:val="yellow"/>
        </w:rPr>
        <w:t>Kopfbogen Unternehmenspartner</w:t>
      </w:r>
      <w:commentRangeEnd w:id="0"/>
      <w:r w:rsidR="00BA08A7">
        <w:rPr>
          <w:rStyle w:val="Kommentarzeichen"/>
        </w:rPr>
        <w:commentReference w:id="0"/>
      </w:r>
    </w:p>
    <w:p w14:paraId="2C6AED36" w14:textId="77777777" w:rsidR="00BC709D" w:rsidRDefault="00BC709D"/>
    <w:p w14:paraId="2FE04E06" w14:textId="77777777" w:rsidR="00BC709D" w:rsidRDefault="00BC709D"/>
    <w:p w14:paraId="1E25496A" w14:textId="0951FD61" w:rsidR="00BC709D" w:rsidRPr="00C9593C" w:rsidRDefault="00BC709D">
      <w:pPr>
        <w:rPr>
          <w:b/>
          <w:bCs/>
        </w:rPr>
      </w:pPr>
      <w:r w:rsidRPr="00C9593C">
        <w:rPr>
          <w:b/>
          <w:bCs/>
        </w:rPr>
        <w:t xml:space="preserve">Interessenbekundung und Barmittelzusage </w:t>
      </w:r>
    </w:p>
    <w:p w14:paraId="0DD5184F" w14:textId="42AA4B27" w:rsidR="005230A8" w:rsidRDefault="00BA08A7">
      <w:r>
        <w:t>Technologietransferzentrum „Human Enhancem</w:t>
      </w:r>
      <w:r w:rsidR="00B50ABB">
        <w:t>e</w:t>
      </w:r>
      <w:r>
        <w:t>nt“</w:t>
      </w:r>
    </w:p>
    <w:p w14:paraId="3536907E" w14:textId="77777777" w:rsidR="00BC709D" w:rsidRDefault="00BC709D"/>
    <w:p w14:paraId="5B2B9BE7" w14:textId="6B8099FE" w:rsidR="00BC709D" w:rsidRDefault="00BC709D">
      <w:r>
        <w:t>Sehr geehrte</w:t>
      </w:r>
      <w:r w:rsidR="00BA08A7">
        <w:t>r Präsident Gast</w:t>
      </w:r>
      <w:r>
        <w:t>,</w:t>
      </w:r>
    </w:p>
    <w:p w14:paraId="21C1D78F" w14:textId="1046A358" w:rsidR="00C9593C" w:rsidRDefault="00BC709D">
      <w:r>
        <w:t xml:space="preserve">hiermit bekunden wir, die </w:t>
      </w:r>
      <w:commentRangeStart w:id="1"/>
      <w:r w:rsidRPr="00BA08A7">
        <w:rPr>
          <w:highlight w:val="yellow"/>
        </w:rPr>
        <w:t>XY GmbH</w:t>
      </w:r>
      <w:commentRangeEnd w:id="1"/>
      <w:r w:rsidR="00BA08A7">
        <w:rPr>
          <w:rStyle w:val="Kommentarzeichen"/>
        </w:rPr>
        <w:commentReference w:id="1"/>
      </w:r>
      <w:r>
        <w:t xml:space="preserve">, unser Interesse an einer Zusammenarbeit </w:t>
      </w:r>
      <w:r w:rsidR="00C9593C">
        <w:t xml:space="preserve">in Forschungs- und Entwicklungsvorhaben des Technologietransferzentrums </w:t>
      </w:r>
      <w:r w:rsidR="00BA08A7">
        <w:t>Human Enhancement</w:t>
      </w:r>
      <w:r w:rsidR="00C9593C">
        <w:t xml:space="preserve"> </w:t>
      </w:r>
      <w:r>
        <w:t>der Hochschule für angewandte Wissenschaften Coburg</w:t>
      </w:r>
      <w:r w:rsidR="00C9593C">
        <w:t xml:space="preserve">. </w:t>
      </w:r>
    </w:p>
    <w:p w14:paraId="6A643253" w14:textId="58C4B2E0" w:rsidR="00BA08A7" w:rsidRPr="00BA08A7" w:rsidRDefault="00BA08A7">
      <w:pPr>
        <w:rPr>
          <w:i/>
          <w:iCs/>
          <w:highlight w:val="yellow"/>
        </w:rPr>
      </w:pPr>
      <w:commentRangeStart w:id="2"/>
      <w:r>
        <w:rPr>
          <w:i/>
          <w:iCs/>
          <w:highlight w:val="yellow"/>
        </w:rPr>
        <w:t>Wir erhoffen uns von einem Technologietransferzentrum insbesondere:</w:t>
      </w:r>
    </w:p>
    <w:p w14:paraId="0B0BE00C" w14:textId="77777777" w:rsidR="00BA08A7" w:rsidRPr="00BA08A7" w:rsidRDefault="00BA08A7" w:rsidP="00BA08A7">
      <w:pPr>
        <w:numPr>
          <w:ilvl w:val="0"/>
          <w:numId w:val="1"/>
        </w:numPr>
        <w:rPr>
          <w:i/>
          <w:iCs/>
          <w:highlight w:val="yellow"/>
        </w:rPr>
      </w:pPr>
      <w:r w:rsidRPr="00BA08A7">
        <w:rPr>
          <w:i/>
          <w:iCs/>
          <w:highlight w:val="yellow"/>
        </w:rPr>
        <w:t>Die Erweiterung und Verbesserung der Leistungsfähigkeit unserer Mitarbeitenden</w:t>
      </w:r>
    </w:p>
    <w:p w14:paraId="619ED7AB" w14:textId="77777777" w:rsidR="00BA08A7" w:rsidRPr="00BA08A7" w:rsidRDefault="00BA08A7" w:rsidP="00BA08A7">
      <w:pPr>
        <w:numPr>
          <w:ilvl w:val="0"/>
          <w:numId w:val="1"/>
        </w:numPr>
        <w:rPr>
          <w:i/>
          <w:iCs/>
          <w:highlight w:val="yellow"/>
        </w:rPr>
      </w:pPr>
      <w:r w:rsidRPr="00BA08A7">
        <w:rPr>
          <w:i/>
          <w:iCs/>
          <w:highlight w:val="yellow"/>
        </w:rPr>
        <w:t>Den Zugang zu neuen Technologien und Knowhow zur Ergänzung/Erweiterung unseres Produkt- und Dienstleistungsportfolios über Entwicklungspartnerschaften</w:t>
      </w:r>
    </w:p>
    <w:p w14:paraId="25C49483" w14:textId="77777777" w:rsidR="00BA08A7" w:rsidRPr="00BA08A7" w:rsidRDefault="00BA08A7" w:rsidP="00BA08A7">
      <w:pPr>
        <w:numPr>
          <w:ilvl w:val="0"/>
          <w:numId w:val="1"/>
        </w:numPr>
        <w:rPr>
          <w:i/>
          <w:iCs/>
          <w:highlight w:val="yellow"/>
        </w:rPr>
      </w:pPr>
      <w:r w:rsidRPr="00BA08A7">
        <w:rPr>
          <w:i/>
          <w:iCs/>
          <w:highlight w:val="yellow"/>
        </w:rPr>
        <w:t>Einen verbesserten Zugang zu passenden und attraktiven Förderprogrammen im Bereich der bayerischen und bundesweiten Innovations- und Technologieförderung.</w:t>
      </w:r>
    </w:p>
    <w:p w14:paraId="018233D2" w14:textId="77777777" w:rsidR="00BA08A7" w:rsidRPr="00BA08A7" w:rsidRDefault="00BA08A7" w:rsidP="00BA08A7">
      <w:pPr>
        <w:numPr>
          <w:ilvl w:val="0"/>
          <w:numId w:val="1"/>
        </w:numPr>
        <w:rPr>
          <w:i/>
          <w:iCs/>
          <w:highlight w:val="yellow"/>
        </w:rPr>
      </w:pPr>
      <w:r w:rsidRPr="00BA08A7">
        <w:rPr>
          <w:i/>
          <w:iCs/>
          <w:highlight w:val="yellow"/>
        </w:rPr>
        <w:t>Bessere Verbindungen zu einem Kompetenznetz aus bayerischen Technologietransferzentren</w:t>
      </w:r>
    </w:p>
    <w:p w14:paraId="7B0AA4AD" w14:textId="77777777" w:rsidR="00BA08A7" w:rsidRPr="00BA08A7" w:rsidRDefault="00BA08A7" w:rsidP="00BA08A7">
      <w:pPr>
        <w:numPr>
          <w:ilvl w:val="0"/>
          <w:numId w:val="1"/>
        </w:numPr>
        <w:rPr>
          <w:i/>
          <w:iCs/>
          <w:highlight w:val="yellow"/>
        </w:rPr>
      </w:pPr>
      <w:r w:rsidRPr="00BA08A7">
        <w:rPr>
          <w:i/>
          <w:iCs/>
          <w:highlight w:val="yellow"/>
        </w:rPr>
        <w:t>Die Option gemeinsam neue Produkte zu generieren und Märkte zu erschließen.</w:t>
      </w:r>
    </w:p>
    <w:p w14:paraId="625C7330" w14:textId="77777777" w:rsidR="00BA08A7" w:rsidRPr="00BA08A7" w:rsidRDefault="00BA08A7" w:rsidP="00BA08A7">
      <w:pPr>
        <w:numPr>
          <w:ilvl w:val="0"/>
          <w:numId w:val="1"/>
        </w:numPr>
        <w:rPr>
          <w:i/>
          <w:iCs/>
          <w:highlight w:val="yellow"/>
        </w:rPr>
      </w:pPr>
      <w:r w:rsidRPr="00BA08A7">
        <w:rPr>
          <w:i/>
          <w:iCs/>
          <w:highlight w:val="yellow"/>
        </w:rPr>
        <w:t>Zusammenarbeit und Unterstützung in F&amp;E-Projekten.</w:t>
      </w:r>
    </w:p>
    <w:p w14:paraId="0FBBE4DD" w14:textId="77777777" w:rsidR="00BA08A7" w:rsidRPr="00BA08A7" w:rsidRDefault="00BA08A7" w:rsidP="00BA08A7">
      <w:pPr>
        <w:numPr>
          <w:ilvl w:val="0"/>
          <w:numId w:val="1"/>
        </w:numPr>
        <w:rPr>
          <w:i/>
          <w:iCs/>
          <w:highlight w:val="yellow"/>
        </w:rPr>
      </w:pPr>
      <w:r w:rsidRPr="00BA08A7">
        <w:rPr>
          <w:i/>
          <w:iCs/>
          <w:highlight w:val="yellow"/>
        </w:rPr>
        <w:t>Inspiration durch technisches und experimentelles Leadership im Zusammenhang mit Human-Enhancement-Technologien</w:t>
      </w:r>
    </w:p>
    <w:p w14:paraId="36479F65" w14:textId="77777777" w:rsidR="00BA08A7" w:rsidRPr="00BA08A7" w:rsidRDefault="00BA08A7" w:rsidP="00BA08A7">
      <w:pPr>
        <w:numPr>
          <w:ilvl w:val="0"/>
          <w:numId w:val="1"/>
        </w:numPr>
        <w:rPr>
          <w:i/>
          <w:iCs/>
          <w:highlight w:val="yellow"/>
        </w:rPr>
      </w:pPr>
      <w:r w:rsidRPr="00BA08A7">
        <w:rPr>
          <w:i/>
          <w:iCs/>
          <w:highlight w:val="yellow"/>
        </w:rPr>
        <w:t>Die Kooperation mit möglichen Startups, die aus dem TTZ entstehen</w:t>
      </w:r>
      <w:commentRangeEnd w:id="2"/>
      <w:r>
        <w:rPr>
          <w:rStyle w:val="Kommentarzeichen"/>
        </w:rPr>
        <w:commentReference w:id="2"/>
      </w:r>
    </w:p>
    <w:p w14:paraId="2CC68E75" w14:textId="77777777" w:rsidR="00BA08A7" w:rsidRPr="00BA08A7" w:rsidRDefault="00BA08A7"/>
    <w:p w14:paraId="087458CC" w14:textId="141374D9" w:rsidR="006E16FA" w:rsidRPr="00CC79D8" w:rsidRDefault="00C9593C">
      <w:pPr>
        <w:rPr>
          <w:highlight w:val="lightGray"/>
        </w:rPr>
      </w:pPr>
      <w:r w:rsidRPr="00CC79D8">
        <w:rPr>
          <w:highlight w:val="lightGray"/>
        </w:rPr>
        <w:t xml:space="preserve">Für den Fall der Bewilligung einer Anschubfinanzierung für das </w:t>
      </w:r>
      <w:r w:rsidR="00BA08A7">
        <w:rPr>
          <w:highlight w:val="lightGray"/>
        </w:rPr>
        <w:t>Technologietransferzentrum Human Enhancement</w:t>
      </w:r>
      <w:r w:rsidRPr="00CC79D8">
        <w:rPr>
          <w:highlight w:val="lightGray"/>
        </w:rPr>
        <w:t xml:space="preserve"> durch das Bayerische Staatministerium für Wissenschaft und Kunst </w:t>
      </w:r>
      <w:r w:rsidR="00CC79D8">
        <w:rPr>
          <w:highlight w:val="lightGray"/>
        </w:rPr>
        <w:t xml:space="preserve">(STMWK) </w:t>
      </w:r>
      <w:r w:rsidRPr="00CC79D8">
        <w:rPr>
          <w:highlight w:val="lightGray"/>
        </w:rPr>
        <w:t xml:space="preserve">sagt der Unterzeichner verbindlich zu, </w:t>
      </w:r>
      <w:r w:rsidR="009F3E74" w:rsidRPr="00CC79D8">
        <w:rPr>
          <w:highlight w:val="lightGray"/>
        </w:rPr>
        <w:t xml:space="preserve">der Hochschule für angewandte Wissenschaften Coburg </w:t>
      </w:r>
      <w:r w:rsidRPr="00CC79D8">
        <w:rPr>
          <w:highlight w:val="lightGray"/>
        </w:rPr>
        <w:t xml:space="preserve">Barmittel in Höhe </w:t>
      </w:r>
      <w:commentRangeStart w:id="3"/>
      <w:r w:rsidRPr="00CC79D8">
        <w:rPr>
          <w:highlight w:val="lightGray"/>
        </w:rPr>
        <w:t xml:space="preserve">von </w:t>
      </w:r>
      <w:r w:rsidR="00BA08A7" w:rsidRPr="00BA08A7">
        <w:rPr>
          <w:highlight w:val="yellow"/>
        </w:rPr>
        <w:t xml:space="preserve">## </w:t>
      </w:r>
      <w:r w:rsidRPr="00BA08A7">
        <w:rPr>
          <w:highlight w:val="yellow"/>
        </w:rPr>
        <w:t xml:space="preserve">EUR </w:t>
      </w:r>
      <w:commentRangeEnd w:id="3"/>
      <w:r w:rsidR="003D481C">
        <w:rPr>
          <w:rStyle w:val="Kommentarzeichen"/>
        </w:rPr>
        <w:commentReference w:id="3"/>
      </w:r>
      <w:r w:rsidR="009F3E74" w:rsidRPr="00CC79D8">
        <w:rPr>
          <w:highlight w:val="lightGray"/>
        </w:rPr>
        <w:t xml:space="preserve">zur Verfügung zu stellen. Die Barmittel können für Personal- und Sachkosten des </w:t>
      </w:r>
      <w:r w:rsidR="00BA08A7">
        <w:rPr>
          <w:highlight w:val="lightGray"/>
        </w:rPr>
        <w:t>Technologietransferzentrums Human Enhancement</w:t>
      </w:r>
      <w:r w:rsidR="009F3E74" w:rsidRPr="00CC79D8">
        <w:rPr>
          <w:highlight w:val="lightGray"/>
        </w:rPr>
        <w:t xml:space="preserve"> </w:t>
      </w:r>
      <w:r w:rsidR="006E16FA" w:rsidRPr="00CC79D8">
        <w:rPr>
          <w:highlight w:val="lightGray"/>
        </w:rPr>
        <w:t>betreffend des 5-Jahres-</w:t>
      </w:r>
      <w:r w:rsidR="009F3E74" w:rsidRPr="00CC79D8">
        <w:rPr>
          <w:highlight w:val="lightGray"/>
        </w:rPr>
        <w:t>Zeitraum</w:t>
      </w:r>
      <w:r w:rsidR="006E16FA" w:rsidRPr="00CC79D8">
        <w:rPr>
          <w:highlight w:val="lightGray"/>
        </w:rPr>
        <w:t>s</w:t>
      </w:r>
      <w:r w:rsidR="009F3E74" w:rsidRPr="00CC79D8">
        <w:rPr>
          <w:highlight w:val="lightGray"/>
        </w:rPr>
        <w:t xml:space="preserve"> der bewilligten Anschubfinanzierung </w:t>
      </w:r>
      <w:r w:rsidR="006E16FA" w:rsidRPr="00CC79D8">
        <w:rPr>
          <w:highlight w:val="lightGray"/>
        </w:rPr>
        <w:t xml:space="preserve">verwendet werden. </w:t>
      </w:r>
    </w:p>
    <w:p w14:paraId="53841395" w14:textId="77777777" w:rsidR="006E16FA" w:rsidRPr="00CC79D8" w:rsidRDefault="006E16FA">
      <w:pPr>
        <w:rPr>
          <w:highlight w:val="lightGray"/>
        </w:rPr>
      </w:pPr>
      <w:r w:rsidRPr="00CC79D8">
        <w:rPr>
          <w:highlight w:val="lightGray"/>
        </w:rPr>
        <w:t>Die Barmittel werden wie folgt auf Anforderung durch die Hochschule zur Verfügung gestellt:</w:t>
      </w:r>
    </w:p>
    <w:p w14:paraId="23207736" w14:textId="7A29FDF4" w:rsidR="006E16FA" w:rsidRPr="00CC79D8" w:rsidRDefault="006E16FA">
      <w:pPr>
        <w:rPr>
          <w:highlight w:val="lightGray"/>
        </w:rPr>
      </w:pPr>
      <w:r w:rsidRPr="003D481C">
        <w:rPr>
          <w:highlight w:val="yellow"/>
        </w:rPr>
        <w:t xml:space="preserve">XX.XXX,00 </w:t>
      </w:r>
      <w:r w:rsidRPr="00CC79D8">
        <w:rPr>
          <w:highlight w:val="lightGray"/>
        </w:rPr>
        <w:t>EUR zum Start des 1. Finanzierungsjahres</w:t>
      </w:r>
    </w:p>
    <w:p w14:paraId="23988C5F" w14:textId="51EF14B0" w:rsidR="006E16FA" w:rsidRPr="00CC79D8" w:rsidRDefault="006E16FA">
      <w:pPr>
        <w:rPr>
          <w:highlight w:val="lightGray"/>
        </w:rPr>
      </w:pPr>
      <w:r w:rsidRPr="003D481C">
        <w:rPr>
          <w:highlight w:val="yellow"/>
        </w:rPr>
        <w:t xml:space="preserve">XX.XXX,00 </w:t>
      </w:r>
      <w:r w:rsidRPr="00CC79D8">
        <w:rPr>
          <w:highlight w:val="lightGray"/>
        </w:rPr>
        <w:t>EUR zum Start des 2. Finanzierungsjahres</w:t>
      </w:r>
    </w:p>
    <w:p w14:paraId="6F64C015" w14:textId="374A7247" w:rsidR="006E16FA" w:rsidRPr="00CC79D8" w:rsidRDefault="006E16FA">
      <w:pPr>
        <w:rPr>
          <w:highlight w:val="lightGray"/>
        </w:rPr>
      </w:pPr>
      <w:r w:rsidRPr="003D481C">
        <w:rPr>
          <w:highlight w:val="yellow"/>
        </w:rPr>
        <w:t xml:space="preserve">XX.XXX,00 </w:t>
      </w:r>
      <w:r w:rsidRPr="00CC79D8">
        <w:rPr>
          <w:highlight w:val="lightGray"/>
        </w:rPr>
        <w:t>EUR zum Start des 3. Finanzierungsjahres</w:t>
      </w:r>
    </w:p>
    <w:p w14:paraId="18C8E342" w14:textId="1EB909D0" w:rsidR="006E16FA" w:rsidRPr="00CC79D8" w:rsidRDefault="006E16FA">
      <w:pPr>
        <w:rPr>
          <w:highlight w:val="lightGray"/>
        </w:rPr>
      </w:pPr>
      <w:r w:rsidRPr="003D481C">
        <w:rPr>
          <w:highlight w:val="yellow"/>
        </w:rPr>
        <w:t xml:space="preserve">XX.XXX,00 </w:t>
      </w:r>
      <w:r w:rsidRPr="00CC79D8">
        <w:rPr>
          <w:highlight w:val="lightGray"/>
        </w:rPr>
        <w:t>EUR zum Start des 4. Finanzierungsjahres</w:t>
      </w:r>
    </w:p>
    <w:p w14:paraId="3F0485C3" w14:textId="1DEFF7B7" w:rsidR="006E16FA" w:rsidRDefault="006E16FA">
      <w:r w:rsidRPr="003D481C">
        <w:rPr>
          <w:highlight w:val="yellow"/>
        </w:rPr>
        <w:t xml:space="preserve">XX.XXX,00 </w:t>
      </w:r>
      <w:r w:rsidRPr="00CC79D8">
        <w:rPr>
          <w:highlight w:val="lightGray"/>
        </w:rPr>
        <w:t>EUR zum Start des 5. Finanzierungsjahres.</w:t>
      </w:r>
    </w:p>
    <w:p w14:paraId="60D2554C" w14:textId="497677E2" w:rsidR="006E16FA" w:rsidRDefault="00CC79D8">
      <w:r w:rsidRPr="00CC79D8">
        <w:rPr>
          <w:highlight w:val="lightGray"/>
        </w:rPr>
        <w:lastRenderedPageBreak/>
        <w:t>Wir sind darüber informiert, dass die Bereitstellung der Barmittel eine Fördervoraussetzung des STMWK darstellt und mit keinen Leistungsansprüche gegenüber der Hochschule verknüpft sind.</w:t>
      </w:r>
      <w:r>
        <w:t xml:space="preserve"> </w:t>
      </w:r>
    </w:p>
    <w:p w14:paraId="08CC85BA" w14:textId="360BA6E5" w:rsidR="00BC709D" w:rsidRDefault="005230A8">
      <w:commentRangeStart w:id="4"/>
      <w:r w:rsidRPr="00BA08A7">
        <w:rPr>
          <w:highlight w:val="yellow"/>
        </w:rPr>
        <w:t>Ort, Datum</w:t>
      </w:r>
      <w:commentRangeEnd w:id="4"/>
      <w:r w:rsidR="00BA08A7">
        <w:rPr>
          <w:rStyle w:val="Kommentarzeichen"/>
        </w:rPr>
        <w:commentReference w:id="4"/>
      </w:r>
    </w:p>
    <w:p w14:paraId="5C68CF0B" w14:textId="77777777" w:rsidR="005230A8" w:rsidRDefault="005230A8"/>
    <w:p w14:paraId="7B1FD718" w14:textId="3DCF6D1A" w:rsidR="005230A8" w:rsidRDefault="005230A8">
      <w:r>
        <w:t>Rechtsverbindliche Zeichnung</w:t>
      </w:r>
    </w:p>
    <w:sectPr w:rsidR="005230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Neufeld, Markus" w:date="2025-04-05T08:31:00Z" w:initials="MN">
    <w:p w14:paraId="07F97A39" w14:textId="77777777" w:rsidR="00BA08A7" w:rsidRDefault="00BA08A7" w:rsidP="00BA08A7">
      <w:pPr>
        <w:pStyle w:val="Kommentartext"/>
      </w:pPr>
      <w:r>
        <w:rPr>
          <w:rStyle w:val="Kommentarzeichen"/>
        </w:rPr>
        <w:annotationRef/>
      </w:r>
      <w:r>
        <w:t>Bitte platzieren Sie dieses Schreiben auf Ihrem Briefbogen</w:t>
      </w:r>
    </w:p>
  </w:comment>
  <w:comment w:id="1" w:author="Neufeld, Markus" w:date="2025-04-05T08:26:00Z" w:initials="MN">
    <w:p w14:paraId="25322849" w14:textId="33AF151A" w:rsidR="00BA08A7" w:rsidRDefault="00BA08A7" w:rsidP="00BA08A7">
      <w:pPr>
        <w:pStyle w:val="Kommentartext"/>
      </w:pPr>
      <w:r>
        <w:rPr>
          <w:rStyle w:val="Kommentarzeichen"/>
        </w:rPr>
        <w:annotationRef/>
      </w:r>
      <w:r>
        <w:t>Unternehmensname</w:t>
      </w:r>
    </w:p>
  </w:comment>
  <w:comment w:id="2" w:author="Neufeld, Markus" w:date="2025-04-05T08:29:00Z" w:initials="MN">
    <w:p w14:paraId="4890D8D4" w14:textId="77777777" w:rsidR="00BA08A7" w:rsidRDefault="00BA08A7" w:rsidP="00BA08A7">
      <w:pPr>
        <w:pStyle w:val="Kommentartext"/>
      </w:pPr>
      <w:r>
        <w:rPr>
          <w:rStyle w:val="Kommentarzeichen"/>
        </w:rPr>
        <w:annotationRef/>
      </w:r>
      <w:r>
        <w:rPr>
          <w:i/>
          <w:iCs/>
        </w:rPr>
        <w:t>Erläuterung des Interesses an einer Zusammenarbeit mit dem TTZ X ( Die xxx GmbH ist ein…/Im TTZ X werden insbesondere …./Von besonderer Bedeutung …/ Soweit die Mittelgeber regionalen Bezug erfordern, hier darstellen).</w:t>
      </w:r>
      <w:r>
        <w:rPr>
          <w:i/>
          <w:iCs/>
        </w:rPr>
        <w:br/>
      </w:r>
      <w:r>
        <w:rPr>
          <w:i/>
          <w:iCs/>
        </w:rPr>
        <w:br/>
        <w:t>Nicht Zutreffendes bitte streichen und ggf. ergänzen.</w:t>
      </w:r>
    </w:p>
  </w:comment>
  <w:comment w:id="3" w:author="Neufeld, Markus" w:date="2025-04-05T08:34:00Z" w:initials="MN">
    <w:p w14:paraId="0DBBF39B" w14:textId="77777777" w:rsidR="003D481C" w:rsidRDefault="003D481C" w:rsidP="003D481C">
      <w:pPr>
        <w:pStyle w:val="Kommentartext"/>
      </w:pPr>
      <w:r>
        <w:rPr>
          <w:rStyle w:val="Kommentarzeichen"/>
        </w:rPr>
        <w:annotationRef/>
      </w:r>
      <w:r>
        <w:t>Gesamtsumme, ggf. unten aufteilen, nicht zutreffendes streichen</w:t>
      </w:r>
    </w:p>
  </w:comment>
  <w:comment w:id="4" w:author="Neufeld, Markus" w:date="2025-04-05T08:31:00Z" w:initials="MN">
    <w:p w14:paraId="60E1E4C7" w14:textId="5F871243" w:rsidR="00BA08A7" w:rsidRDefault="00BA08A7" w:rsidP="00BA08A7">
      <w:pPr>
        <w:pStyle w:val="Kommentartext"/>
      </w:pPr>
      <w:r>
        <w:rPr>
          <w:rStyle w:val="Kommentarzeichen"/>
        </w:rPr>
        <w:annotationRef/>
      </w:r>
      <w:r>
        <w:t>Zu aktualisieren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7F97A39" w15:done="0"/>
  <w15:commentEx w15:paraId="25322849" w15:done="0"/>
  <w15:commentEx w15:paraId="4890D8D4" w15:done="0"/>
  <w15:commentEx w15:paraId="0DBBF39B" w15:done="0"/>
  <w15:commentEx w15:paraId="60E1E4C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6A152A2" w16cex:dateUtc="2025-04-05T06:31:00Z"/>
  <w16cex:commentExtensible w16cex:durableId="29035754" w16cex:dateUtc="2025-04-05T06:26:00Z"/>
  <w16cex:commentExtensible w16cex:durableId="23878501" w16cex:dateUtc="2025-04-05T06:29:00Z"/>
  <w16cex:commentExtensible w16cex:durableId="6A09428B" w16cex:dateUtc="2025-04-05T06:34:00Z"/>
  <w16cex:commentExtensible w16cex:durableId="5CFF7EEC" w16cex:dateUtc="2025-04-05T06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7F97A39" w16cid:durableId="16A152A2"/>
  <w16cid:commentId w16cid:paraId="25322849" w16cid:durableId="29035754"/>
  <w16cid:commentId w16cid:paraId="4890D8D4" w16cid:durableId="23878501"/>
  <w16cid:commentId w16cid:paraId="0DBBF39B" w16cid:durableId="6A09428B"/>
  <w16cid:commentId w16cid:paraId="60E1E4C7" w16cid:durableId="5CFF7EE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AA020D"/>
    <w:multiLevelType w:val="hybridMultilevel"/>
    <w:tmpl w:val="AFD4E562"/>
    <w:lvl w:ilvl="0" w:tplc="82266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CF5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8207D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FA82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6E2D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16687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2233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B6B6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62E58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83322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eufeld, Markus">
    <w15:presenceInfo w15:providerId="AD" w15:userId="S::mar6664m@hs-coburg.de::7147dd62-e28a-41b4-89ee-0fb2488d54f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09D"/>
    <w:rsid w:val="001B4E1F"/>
    <w:rsid w:val="0034159A"/>
    <w:rsid w:val="003D481C"/>
    <w:rsid w:val="00427416"/>
    <w:rsid w:val="005230A8"/>
    <w:rsid w:val="006E16FA"/>
    <w:rsid w:val="009F3E74"/>
    <w:rsid w:val="00B116F8"/>
    <w:rsid w:val="00B50ABB"/>
    <w:rsid w:val="00BA08A7"/>
    <w:rsid w:val="00BC709D"/>
    <w:rsid w:val="00C9593C"/>
    <w:rsid w:val="00CC79D8"/>
    <w:rsid w:val="00EF3AA7"/>
    <w:rsid w:val="00F4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70A7"/>
  <w15:chartTrackingRefBased/>
  <w15:docId w15:val="{1C6C56E5-27A2-485D-91A4-428E2B24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C70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C7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C70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C70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C70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C70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C70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C70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C70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C70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C70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C70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C709D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C709D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C709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C709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C709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C709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C70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C7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C70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C70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C70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C709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C709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C709D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C70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C709D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C709D"/>
    <w:rPr>
      <w:b/>
      <w:bCs/>
      <w:smallCaps/>
      <w:color w:val="2F5496" w:themeColor="accent1" w:themeShade="BF"/>
      <w:spacing w:val="5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A08A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A08A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A08A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A08A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A08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84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Coburg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Werner, Claudia</dc:creator>
  <cp:keywords/>
  <dc:description/>
  <cp:lastModifiedBy>Diekmeyer, Matthias</cp:lastModifiedBy>
  <cp:revision>4</cp:revision>
  <dcterms:created xsi:type="dcterms:W3CDTF">2025-04-05T06:33:00Z</dcterms:created>
  <dcterms:modified xsi:type="dcterms:W3CDTF">2025-04-07T07:13:00Z</dcterms:modified>
</cp:coreProperties>
</file>